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5F18AB6" w14:textId="77777777" w:rsidR="00540F38" w:rsidRPr="00A71042" w:rsidRDefault="00540F38" w:rsidP="00A71042">
      <w:pPr>
        <w:jc w:val="center"/>
        <w:rPr>
          <w:rFonts w:ascii="Aeonik" w:hAnsi="Aeonik"/>
          <w:b/>
          <w:bCs/>
        </w:rPr>
      </w:pPr>
      <w:r w:rsidRPr="00A71042">
        <w:rPr>
          <w:rFonts w:ascii="Aeonik" w:hAnsi="Aeonik"/>
          <w:b/>
          <w:bCs/>
        </w:rPr>
        <w:t>BritCham Trade Working Group</w:t>
      </w:r>
    </w:p>
    <w:p w14:paraId="1E630A23" w14:textId="77777777" w:rsidR="00540F38" w:rsidRPr="00A71042" w:rsidRDefault="00540F38" w:rsidP="00A71042">
      <w:pPr>
        <w:jc w:val="center"/>
        <w:rPr>
          <w:rFonts w:ascii="Aeonik" w:hAnsi="Aeonik"/>
          <w:b/>
          <w:bCs/>
        </w:rPr>
      </w:pPr>
      <w:r w:rsidRPr="00A71042">
        <w:rPr>
          <w:rFonts w:ascii="Aeonik" w:hAnsi="Aeonik"/>
          <w:b/>
          <w:bCs/>
        </w:rPr>
        <w:t>Monthly Meeting Memo</w:t>
      </w:r>
    </w:p>
    <w:p w14:paraId="0D560EB2" w14:textId="08017F71" w:rsidR="00540F38" w:rsidRPr="00A71042" w:rsidRDefault="00540F38" w:rsidP="00A71042">
      <w:pPr>
        <w:jc w:val="center"/>
        <w:rPr>
          <w:rFonts w:ascii="Aeonik" w:hAnsi="Aeonik"/>
        </w:rPr>
      </w:pPr>
      <w:r w:rsidRPr="00A71042">
        <w:rPr>
          <w:rFonts w:ascii="Aeonik" w:hAnsi="Aeonik"/>
          <w:b/>
          <w:bCs/>
        </w:rPr>
        <w:t>Date:</w:t>
      </w:r>
      <w:r w:rsidRPr="00A71042">
        <w:rPr>
          <w:rFonts w:ascii="Aeonik" w:hAnsi="Aeonik"/>
        </w:rPr>
        <w:t xml:space="preserve"> 24 September 2026</w:t>
      </w:r>
      <w:r w:rsidRPr="00A71042">
        <w:rPr>
          <w:rFonts w:ascii="Aeonik" w:hAnsi="Aeonik"/>
        </w:rPr>
        <w:br/>
      </w:r>
      <w:r w:rsidRPr="00A71042">
        <w:rPr>
          <w:rFonts w:ascii="Aeonik" w:hAnsi="Aeonik"/>
          <w:b/>
          <w:bCs/>
        </w:rPr>
        <w:t>To:</w:t>
      </w:r>
      <w:r w:rsidRPr="00A71042">
        <w:rPr>
          <w:rFonts w:ascii="Aeonik" w:hAnsi="Aeonik"/>
        </w:rPr>
        <w:t xml:space="preserve"> Trade Working Group Members</w:t>
      </w:r>
      <w:r w:rsidRPr="00A71042">
        <w:rPr>
          <w:rFonts w:ascii="Aeonik" w:hAnsi="Aeonik"/>
        </w:rPr>
        <w:br/>
      </w:r>
    </w:p>
    <w:p w14:paraId="397E8653" w14:textId="77777777" w:rsidR="00540F38" w:rsidRPr="00A71042" w:rsidRDefault="00540F38" w:rsidP="00540F38">
      <w:pPr>
        <w:rPr>
          <w:rFonts w:ascii="Aeonik" w:hAnsi="Aeonik"/>
          <w:b/>
          <w:bCs/>
        </w:rPr>
      </w:pPr>
      <w:r w:rsidRPr="00A71042">
        <w:rPr>
          <w:rFonts w:ascii="Aeonik" w:hAnsi="Aeonik"/>
          <w:b/>
          <w:bCs/>
        </w:rPr>
        <w:t>1. Working Group Administration</w:t>
      </w:r>
    </w:p>
    <w:p w14:paraId="45F3F8D1" w14:textId="77777777" w:rsidR="00540F38" w:rsidRPr="00A71042" w:rsidRDefault="00540F38" w:rsidP="00540F38">
      <w:pPr>
        <w:numPr>
          <w:ilvl w:val="0"/>
          <w:numId w:val="30"/>
        </w:numPr>
        <w:rPr>
          <w:rFonts w:ascii="Aeonik" w:hAnsi="Aeonik"/>
        </w:rPr>
      </w:pPr>
      <w:r w:rsidRPr="00A71042">
        <w:rPr>
          <w:rFonts w:ascii="Aeonik" w:hAnsi="Aeonik"/>
        </w:rPr>
        <w:t xml:space="preserve">The Trade Working Group currently has </w:t>
      </w:r>
      <w:r w:rsidRPr="00A71042">
        <w:rPr>
          <w:rFonts w:ascii="Aeonik" w:hAnsi="Aeonik"/>
          <w:b/>
          <w:bCs/>
        </w:rPr>
        <w:t>20 confirmed participating companies and experts</w:t>
      </w:r>
      <w:r w:rsidRPr="00A71042">
        <w:rPr>
          <w:rFonts w:ascii="Aeonik" w:hAnsi="Aeonik"/>
        </w:rPr>
        <w:t>.</w:t>
      </w:r>
    </w:p>
    <w:p w14:paraId="3B9D3B86" w14:textId="77777777" w:rsidR="00540F38" w:rsidRPr="00A71042" w:rsidRDefault="00540F38" w:rsidP="00540F38">
      <w:pPr>
        <w:numPr>
          <w:ilvl w:val="0"/>
          <w:numId w:val="30"/>
        </w:numPr>
        <w:rPr>
          <w:rFonts w:ascii="Aeonik" w:hAnsi="Aeonik"/>
        </w:rPr>
      </w:pPr>
      <w:r w:rsidRPr="00A71042">
        <w:rPr>
          <w:rFonts w:ascii="Aeonik" w:hAnsi="Aeonik"/>
        </w:rPr>
        <w:t xml:space="preserve">The previous working group meeting was held online on </w:t>
      </w:r>
      <w:r w:rsidRPr="00A71042">
        <w:rPr>
          <w:rFonts w:ascii="Aeonik" w:hAnsi="Aeonik"/>
          <w:b/>
          <w:bCs/>
        </w:rPr>
        <w:t>25 June 2026</w:t>
      </w:r>
      <w:r w:rsidRPr="00A71042">
        <w:rPr>
          <w:rFonts w:ascii="Aeonik" w:hAnsi="Aeonik"/>
        </w:rPr>
        <w:t>.</w:t>
      </w:r>
    </w:p>
    <w:p w14:paraId="1A01561A" w14:textId="77777777" w:rsidR="00540F38" w:rsidRPr="00A71042" w:rsidRDefault="00540F38" w:rsidP="00540F38">
      <w:pPr>
        <w:numPr>
          <w:ilvl w:val="0"/>
          <w:numId w:val="30"/>
        </w:numPr>
        <w:rPr>
          <w:rFonts w:ascii="Aeonik" w:hAnsi="Aeonik"/>
        </w:rPr>
      </w:pPr>
      <w:r w:rsidRPr="00A71042">
        <w:rPr>
          <w:rFonts w:ascii="Aeonik" w:hAnsi="Aeonik"/>
        </w:rPr>
        <w:t>Two new members were formally introduced:</w:t>
      </w:r>
    </w:p>
    <w:p w14:paraId="4050F5CB" w14:textId="77777777" w:rsidR="00540F38" w:rsidRPr="00A71042" w:rsidRDefault="00540F38" w:rsidP="00540F38">
      <w:pPr>
        <w:numPr>
          <w:ilvl w:val="1"/>
          <w:numId w:val="30"/>
        </w:numPr>
        <w:rPr>
          <w:rFonts w:ascii="Aeonik" w:hAnsi="Aeonik"/>
        </w:rPr>
      </w:pPr>
      <w:r w:rsidRPr="00A71042">
        <w:rPr>
          <w:rFonts w:ascii="Aeonik" w:hAnsi="Aeonik"/>
          <w:b/>
          <w:bCs/>
        </w:rPr>
        <w:t>Jake Turner</w:t>
      </w:r>
      <w:r w:rsidRPr="00A71042">
        <w:rPr>
          <w:rFonts w:ascii="Aeonik" w:hAnsi="Aeonik"/>
        </w:rPr>
        <w:t>, Head of Business Development – Southeast Asia, Flexport International Ltd.</w:t>
      </w:r>
    </w:p>
    <w:p w14:paraId="7CF2381F" w14:textId="77777777" w:rsidR="00540F38" w:rsidRPr="00A71042" w:rsidRDefault="00540F38" w:rsidP="00540F38">
      <w:pPr>
        <w:numPr>
          <w:ilvl w:val="1"/>
          <w:numId w:val="30"/>
        </w:numPr>
        <w:rPr>
          <w:rFonts w:ascii="Aeonik" w:hAnsi="Aeonik"/>
        </w:rPr>
      </w:pPr>
      <w:r w:rsidRPr="00A71042">
        <w:rPr>
          <w:rFonts w:ascii="Aeonik" w:hAnsi="Aeonik"/>
          <w:b/>
          <w:bCs/>
        </w:rPr>
        <w:t>Stephen Urmston</w:t>
      </w:r>
      <w:r w:rsidRPr="00A71042">
        <w:rPr>
          <w:rFonts w:ascii="Aeonik" w:hAnsi="Aeonik"/>
        </w:rPr>
        <w:t>, Director, Tower Bridge Sourcing LLC.</w:t>
      </w:r>
    </w:p>
    <w:p w14:paraId="42FEE1D3" w14:textId="426D3465" w:rsidR="00540F38" w:rsidRPr="00A71042" w:rsidRDefault="00540F38" w:rsidP="00540F38">
      <w:pPr>
        <w:rPr>
          <w:rFonts w:ascii="Aeonik" w:hAnsi="Aeonik"/>
          <w:b/>
          <w:bCs/>
        </w:rPr>
      </w:pPr>
      <w:r w:rsidRPr="00A71042">
        <w:rPr>
          <w:rFonts w:ascii="Aeonik" w:hAnsi="Aeonik"/>
          <w:b/>
          <w:bCs/>
        </w:rPr>
        <w:t>2. Trade Policy Updates</w:t>
      </w:r>
    </w:p>
    <w:p w14:paraId="780496D8" w14:textId="77777777" w:rsidR="00540F38" w:rsidRPr="00A71042" w:rsidRDefault="00540F38" w:rsidP="00540F38">
      <w:pPr>
        <w:numPr>
          <w:ilvl w:val="0"/>
          <w:numId w:val="31"/>
        </w:numPr>
        <w:rPr>
          <w:rFonts w:ascii="Aeonik" w:hAnsi="Aeonik"/>
        </w:rPr>
      </w:pPr>
      <w:r w:rsidRPr="00A71042">
        <w:rPr>
          <w:rFonts w:ascii="Aeonik" w:hAnsi="Aeonik"/>
        </w:rPr>
        <w:t>Strong trade growth: Vietnam's total goods trade reached US$770.1 billion in the first eight months of 2026, with exports up 22.4% and imports up 35.3%, resulting in a US$20.46 billion trade deficit. Manufacturing continued to dominate exports.</w:t>
      </w:r>
    </w:p>
    <w:p w14:paraId="631BCA29" w14:textId="77777777" w:rsidR="00540F38" w:rsidRPr="00A71042" w:rsidRDefault="00540F38" w:rsidP="00540F38">
      <w:pPr>
        <w:numPr>
          <w:ilvl w:val="0"/>
          <w:numId w:val="31"/>
        </w:numPr>
        <w:rPr>
          <w:rFonts w:ascii="Aeonik" w:hAnsi="Aeonik"/>
        </w:rPr>
      </w:pPr>
      <w:r w:rsidRPr="00A71042">
        <w:rPr>
          <w:rFonts w:ascii="Aeonik" w:hAnsi="Aeonik"/>
        </w:rPr>
        <w:t>Key trading partners: The US remained Vietnam's largest export market, while China remained the largest import source.</w:t>
      </w:r>
    </w:p>
    <w:p w14:paraId="3C27841A" w14:textId="77777777" w:rsidR="00540F38" w:rsidRPr="00A71042" w:rsidRDefault="00540F38" w:rsidP="00540F38">
      <w:pPr>
        <w:numPr>
          <w:ilvl w:val="0"/>
          <w:numId w:val="31"/>
        </w:numPr>
        <w:rPr>
          <w:rFonts w:ascii="Aeonik" w:hAnsi="Aeonik"/>
        </w:rPr>
      </w:pPr>
      <w:r w:rsidRPr="00A71042">
        <w:rPr>
          <w:rFonts w:ascii="Aeonik" w:hAnsi="Aeonik"/>
        </w:rPr>
        <w:t>Capital-market upgrading: Vietnam's inclusion in FTSE Russell's emerging-market indexes from 21 September marks a significant milestone in its capital-market development and is expected to support increased foreign investment.</w:t>
      </w:r>
    </w:p>
    <w:p w14:paraId="662CDEFA" w14:textId="77777777" w:rsidR="00540F38" w:rsidRPr="00A71042" w:rsidRDefault="00540F38" w:rsidP="00540F38">
      <w:pPr>
        <w:numPr>
          <w:ilvl w:val="0"/>
          <w:numId w:val="31"/>
        </w:numPr>
        <w:rPr>
          <w:rFonts w:ascii="Aeonik" w:hAnsi="Aeonik"/>
        </w:rPr>
      </w:pPr>
      <w:r w:rsidRPr="00A71042">
        <w:rPr>
          <w:rFonts w:ascii="Aeonik" w:hAnsi="Aeonik"/>
        </w:rPr>
        <w:t>Sovereign financing: UK investor interest in Vietnamese government bonds was noted, alongside the Ministry of Finance's consideration of a US$500 million–US$1 billion international sovereign bond to support infrastructure investment.</w:t>
      </w:r>
    </w:p>
    <w:p w14:paraId="7E532897" w14:textId="77777777" w:rsidR="00540F38" w:rsidRPr="00A71042" w:rsidRDefault="00540F38" w:rsidP="00540F38">
      <w:pPr>
        <w:numPr>
          <w:ilvl w:val="0"/>
          <w:numId w:val="33"/>
        </w:numPr>
        <w:rPr>
          <w:rFonts w:ascii="Aeonik" w:hAnsi="Aeonik"/>
        </w:rPr>
      </w:pPr>
      <w:r w:rsidRPr="00A71042">
        <w:rPr>
          <w:rFonts w:ascii="Aeonik" w:hAnsi="Aeonik"/>
        </w:rPr>
        <w:t>On 27 August 2026, the UK published the formal Agreement on Cooperation and Mutual Administrative Assistance in Customs Matters between the UK and Vietnam, which was subsequently presented to the UK Parliament.</w:t>
      </w:r>
    </w:p>
    <w:p w14:paraId="71FEAE86" w14:textId="77777777" w:rsidR="00540F38" w:rsidRPr="00A71042" w:rsidRDefault="00540F38" w:rsidP="00540F38">
      <w:pPr>
        <w:numPr>
          <w:ilvl w:val="0"/>
          <w:numId w:val="34"/>
        </w:numPr>
        <w:rPr>
          <w:rFonts w:ascii="Aeonik" w:hAnsi="Aeonik"/>
        </w:rPr>
      </w:pPr>
      <w:r w:rsidRPr="00A71042">
        <w:rPr>
          <w:rFonts w:ascii="Aeonik" w:hAnsi="Aeonik"/>
        </w:rPr>
        <w:t>As of 1 September 2026, UK businesses obtained access to all 11 CPTPP economies, including Vietnam, following Canada's ratification of the UK's accession.</w:t>
      </w:r>
    </w:p>
    <w:p w14:paraId="57352728" w14:textId="77777777" w:rsidR="00540F38" w:rsidRPr="00A71042" w:rsidRDefault="00540F38" w:rsidP="00540F38">
      <w:pPr>
        <w:numPr>
          <w:ilvl w:val="0"/>
          <w:numId w:val="35"/>
        </w:numPr>
        <w:rPr>
          <w:rFonts w:ascii="Aeonik" w:hAnsi="Aeonik"/>
        </w:rPr>
      </w:pPr>
      <w:r w:rsidRPr="00A71042">
        <w:rPr>
          <w:rFonts w:ascii="Aeonik" w:hAnsi="Aeonik"/>
        </w:rPr>
        <w:lastRenderedPageBreak/>
        <w:t>The UK is expected to provide up to US$2.5 billion in financing for the proposed 44-km HCMC–Long Thanh metro connection through UK Export Finance (UKEF) loans and guarantees.</w:t>
      </w:r>
    </w:p>
    <w:p w14:paraId="71C6AE8E" w14:textId="4FB5FEEB" w:rsidR="00540F38" w:rsidRPr="00A71042" w:rsidRDefault="00540F38" w:rsidP="00540F38">
      <w:pPr>
        <w:numPr>
          <w:ilvl w:val="0"/>
          <w:numId w:val="36"/>
        </w:numPr>
        <w:rPr>
          <w:rFonts w:ascii="Aeonik" w:hAnsi="Aeonik"/>
        </w:rPr>
      </w:pPr>
      <w:r w:rsidRPr="00A71042">
        <w:rPr>
          <w:rFonts w:ascii="Aeonik" w:hAnsi="Aeonik"/>
        </w:rPr>
        <w:t>UK Minister for Trade Policy is expected to visit Hanoi in November 2026.</w:t>
      </w:r>
      <w:r w:rsidRPr="00A71042">
        <w:rPr>
          <w:rFonts w:ascii="Aeonik" w:hAnsi="Aeonik"/>
        </w:rPr>
        <w:t xml:space="preserve"> And the h</w:t>
      </w:r>
      <w:r w:rsidRPr="00A71042">
        <w:rPr>
          <w:rFonts w:ascii="Aeonik" w:hAnsi="Aeonik"/>
        </w:rPr>
        <w:t>igh-level meetings are expected to be organised with the Ministry of Industry and Trade (MOIT) and the CPTPP Commission.</w:t>
      </w:r>
    </w:p>
    <w:p w14:paraId="1B24464B" w14:textId="7E4A40E5" w:rsidR="00540F38" w:rsidRPr="00A71042" w:rsidRDefault="00540F38" w:rsidP="00540F38">
      <w:pPr>
        <w:rPr>
          <w:rFonts w:ascii="Aeonik" w:hAnsi="Aeonik"/>
          <w:b/>
          <w:bCs/>
        </w:rPr>
      </w:pPr>
      <w:r w:rsidRPr="00A71042">
        <w:rPr>
          <w:rFonts w:ascii="Aeonik" w:hAnsi="Aeonik"/>
          <w:b/>
          <w:bCs/>
        </w:rPr>
        <w:t>3</w:t>
      </w:r>
      <w:r w:rsidRPr="00A71042">
        <w:rPr>
          <w:rFonts w:ascii="Aeonik" w:hAnsi="Aeonik"/>
          <w:b/>
          <w:bCs/>
        </w:rPr>
        <w:t>. Theme Discussion: Logistics and Supply Chains in UK-Vietnam Trade</w:t>
      </w:r>
    </w:p>
    <w:p w14:paraId="52F121E0" w14:textId="77777777" w:rsidR="00540F38" w:rsidRPr="00A71042" w:rsidRDefault="00540F38" w:rsidP="00540F38">
      <w:pPr>
        <w:numPr>
          <w:ilvl w:val="0"/>
          <w:numId w:val="38"/>
        </w:numPr>
        <w:rPr>
          <w:rFonts w:ascii="Aeonik" w:hAnsi="Aeonik"/>
        </w:rPr>
      </w:pPr>
      <w:r w:rsidRPr="00A71042">
        <w:rPr>
          <w:rFonts w:ascii="Aeonik" w:hAnsi="Aeonik"/>
          <w:b/>
          <w:bCs/>
        </w:rPr>
        <w:t>Jake Turner</w:t>
      </w:r>
      <w:r w:rsidRPr="00A71042">
        <w:rPr>
          <w:rFonts w:ascii="Aeonik" w:hAnsi="Aeonik"/>
        </w:rPr>
        <w:t xml:space="preserve"> led a discussion on logistics connectivity and its implications for UK–Vietnam trade, including current bottlenecks, operational challenges and freight costs.</w:t>
      </w:r>
    </w:p>
    <w:p w14:paraId="07AD7C73" w14:textId="77777777" w:rsidR="00540F38" w:rsidRPr="00A71042" w:rsidRDefault="00540F38" w:rsidP="00540F38">
      <w:pPr>
        <w:numPr>
          <w:ilvl w:val="0"/>
          <w:numId w:val="38"/>
        </w:numPr>
        <w:rPr>
          <w:rFonts w:ascii="Aeonik" w:hAnsi="Aeonik"/>
        </w:rPr>
      </w:pPr>
      <w:r w:rsidRPr="00A71042">
        <w:rPr>
          <w:rFonts w:ascii="Aeonik" w:hAnsi="Aeonik"/>
        </w:rPr>
        <w:t>UK and European businesses generally seek to minimise air freight, using it primarily to address urgent supply-chain disruptions or errors.</w:t>
      </w:r>
    </w:p>
    <w:p w14:paraId="258BF4BC" w14:textId="77777777" w:rsidR="00540F38" w:rsidRPr="00A71042" w:rsidRDefault="00540F38" w:rsidP="00540F38">
      <w:pPr>
        <w:numPr>
          <w:ilvl w:val="0"/>
          <w:numId w:val="38"/>
        </w:numPr>
        <w:rPr>
          <w:rFonts w:ascii="Aeonik" w:hAnsi="Aeonik"/>
        </w:rPr>
      </w:pPr>
      <w:r w:rsidRPr="00A71042">
        <w:rPr>
          <w:rFonts w:ascii="Aeonik" w:hAnsi="Aeonik"/>
        </w:rPr>
        <w:t>Continuing disruptions around the Red Sea and Suez Canal have resulted in vessels being rerouted around the Cape of Good Hope, reducing effective shipping capacity and increasing transit times.</w:t>
      </w:r>
    </w:p>
    <w:p w14:paraId="0538A98A" w14:textId="77777777" w:rsidR="00540F38" w:rsidRPr="00A71042" w:rsidRDefault="00540F38" w:rsidP="00540F38">
      <w:pPr>
        <w:numPr>
          <w:ilvl w:val="0"/>
          <w:numId w:val="38"/>
        </w:numPr>
        <w:rPr>
          <w:rFonts w:ascii="Aeonik" w:hAnsi="Aeonik"/>
        </w:rPr>
      </w:pPr>
      <w:r w:rsidRPr="00A71042">
        <w:rPr>
          <w:rFonts w:ascii="Aeonik" w:hAnsi="Aeonik"/>
        </w:rPr>
        <w:t>It was noted that insurance coverage for cargo transiting the Suez route has become more difficult to obtain.</w:t>
      </w:r>
    </w:p>
    <w:p w14:paraId="69CCD36B" w14:textId="77777777" w:rsidR="00540F38" w:rsidRPr="00A71042" w:rsidRDefault="00540F38" w:rsidP="00540F38">
      <w:pPr>
        <w:numPr>
          <w:ilvl w:val="0"/>
          <w:numId w:val="38"/>
        </w:numPr>
        <w:rPr>
          <w:rFonts w:ascii="Aeonik" w:hAnsi="Aeonik"/>
        </w:rPr>
      </w:pPr>
      <w:r w:rsidRPr="00A71042">
        <w:rPr>
          <w:rFonts w:ascii="Aeonik" w:hAnsi="Aeonik"/>
        </w:rPr>
        <w:t>The World Bank Supply Chain Stress Index remains above levels observed during the COVID-19 period.</w:t>
      </w:r>
    </w:p>
    <w:p w14:paraId="71D7AA3A" w14:textId="77777777" w:rsidR="00540F38" w:rsidRPr="00A71042" w:rsidRDefault="00540F38" w:rsidP="00540F38">
      <w:pPr>
        <w:numPr>
          <w:ilvl w:val="0"/>
          <w:numId w:val="38"/>
        </w:numPr>
        <w:rPr>
          <w:rFonts w:ascii="Aeonik" w:hAnsi="Aeonik"/>
        </w:rPr>
      </w:pPr>
      <w:r w:rsidRPr="00A71042">
        <w:rPr>
          <w:rFonts w:ascii="Aeonik" w:hAnsi="Aeonik"/>
        </w:rPr>
        <w:t>Container freight rates are currently around US$3,000, significantly below the pandemic peak of approximately US$18,000.</w:t>
      </w:r>
    </w:p>
    <w:p w14:paraId="79AA64A9" w14:textId="77777777" w:rsidR="00540F38" w:rsidRPr="00A71042" w:rsidRDefault="00540F38" w:rsidP="00540F38">
      <w:pPr>
        <w:numPr>
          <w:ilvl w:val="0"/>
          <w:numId w:val="38"/>
        </w:numPr>
        <w:rPr>
          <w:rFonts w:ascii="Aeonik" w:hAnsi="Aeonik"/>
        </w:rPr>
      </w:pPr>
      <w:r w:rsidRPr="00A71042">
        <w:rPr>
          <w:rFonts w:ascii="Aeonik" w:hAnsi="Aeonik"/>
        </w:rPr>
        <w:t>Schedule reliability varies significantly across shipping alliances. Gemini was highlighted as demonstrating relatively high reliability, while other alliances were reported to operate at approximately 26–39% reliability.</w:t>
      </w:r>
    </w:p>
    <w:p w14:paraId="135B143C" w14:textId="27BEE350" w:rsidR="00540F38" w:rsidRPr="00A71042" w:rsidRDefault="00540F38" w:rsidP="00540F38">
      <w:pPr>
        <w:numPr>
          <w:ilvl w:val="0"/>
          <w:numId w:val="39"/>
        </w:numPr>
        <w:rPr>
          <w:rFonts w:ascii="Aeonik" w:hAnsi="Aeonik"/>
        </w:rPr>
      </w:pPr>
      <w:r w:rsidRPr="00A71042">
        <w:rPr>
          <w:rFonts w:ascii="Aeonik" w:hAnsi="Aeonik"/>
        </w:rPr>
        <w:t>P</w:t>
      </w:r>
      <w:r w:rsidRPr="00A71042">
        <w:rPr>
          <w:rFonts w:ascii="Aeonik" w:hAnsi="Aeonik"/>
        </w:rPr>
        <w:t>otential for digital traceability and advance consignment-data sharing to improve supply-chain visibility and reduce border and logistics delays.</w:t>
      </w:r>
    </w:p>
    <w:p w14:paraId="2823F44D" w14:textId="1E5737CC" w:rsidR="00540F38" w:rsidRPr="00A71042" w:rsidRDefault="00540F38" w:rsidP="00540F38">
      <w:pPr>
        <w:numPr>
          <w:ilvl w:val="0"/>
          <w:numId w:val="39"/>
        </w:numPr>
        <w:rPr>
          <w:rFonts w:ascii="Aeonik" w:hAnsi="Aeonik"/>
        </w:rPr>
      </w:pPr>
      <w:r w:rsidRPr="00A71042">
        <w:rPr>
          <w:rFonts w:ascii="Aeonik" w:hAnsi="Aeonik"/>
        </w:rPr>
        <w:t>Examples from the UK–Southeast Asia Trade Digitalisation Pilots</w:t>
      </w:r>
      <w:r w:rsidRPr="00A71042">
        <w:rPr>
          <w:rFonts w:ascii="Aeonik" w:hAnsi="Aeonik"/>
          <w:b/>
          <w:bCs/>
        </w:rPr>
        <w:t xml:space="preserve"> </w:t>
      </w:r>
      <w:r w:rsidRPr="00A82E27">
        <w:rPr>
          <w:rFonts w:ascii="Aeonik" w:hAnsi="Aeonik"/>
        </w:rPr>
        <w:t>2024</w:t>
      </w:r>
      <w:r w:rsidRPr="00A71042">
        <w:rPr>
          <w:rFonts w:ascii="Aeonik" w:hAnsi="Aeonik"/>
        </w:rPr>
        <w:t xml:space="preserve"> report were discussed</w:t>
      </w:r>
      <w:r w:rsidRPr="00A71042">
        <w:rPr>
          <w:rFonts w:ascii="Aeonik" w:hAnsi="Aeonik"/>
        </w:rPr>
        <w:t>.</w:t>
      </w:r>
    </w:p>
    <w:p w14:paraId="62F3C70C" w14:textId="734B040D" w:rsidR="00540F38" w:rsidRPr="00A71042" w:rsidRDefault="00A71042" w:rsidP="00540F38">
      <w:pPr>
        <w:rPr>
          <w:rFonts w:ascii="Aeonik" w:hAnsi="Aeonik"/>
          <w:b/>
          <w:bCs/>
        </w:rPr>
      </w:pPr>
      <w:r w:rsidRPr="00A71042">
        <w:rPr>
          <w:rFonts w:ascii="Aeonik" w:hAnsi="Aeonik"/>
          <w:b/>
          <w:bCs/>
        </w:rPr>
        <w:t>4</w:t>
      </w:r>
      <w:r w:rsidR="00540F38" w:rsidRPr="00A71042">
        <w:rPr>
          <w:rFonts w:ascii="Aeonik" w:hAnsi="Aeonik"/>
          <w:b/>
          <w:bCs/>
        </w:rPr>
        <w:t xml:space="preserve">. Tax and Customs </w:t>
      </w:r>
    </w:p>
    <w:p w14:paraId="3D28092D" w14:textId="77777777" w:rsidR="00540F38" w:rsidRPr="00A71042" w:rsidRDefault="00540F38" w:rsidP="00540F38">
      <w:pPr>
        <w:numPr>
          <w:ilvl w:val="0"/>
          <w:numId w:val="40"/>
        </w:numPr>
        <w:rPr>
          <w:rFonts w:ascii="Aeonik" w:hAnsi="Aeonik"/>
        </w:rPr>
      </w:pPr>
      <w:r w:rsidRPr="00A71042">
        <w:rPr>
          <w:rFonts w:ascii="Aeonik" w:hAnsi="Aeonik"/>
        </w:rPr>
        <w:t>Hanh provided an update on recent discussions at the Deputy Prime Minister level concerning tax and customs issues.</w:t>
      </w:r>
    </w:p>
    <w:p w14:paraId="43F4D9D1" w14:textId="77777777" w:rsidR="00540F38" w:rsidRPr="00A71042" w:rsidRDefault="00540F38" w:rsidP="00540F38">
      <w:pPr>
        <w:numPr>
          <w:ilvl w:val="0"/>
          <w:numId w:val="40"/>
        </w:numPr>
        <w:rPr>
          <w:rFonts w:ascii="Aeonik" w:hAnsi="Aeonik"/>
        </w:rPr>
      </w:pPr>
      <w:r w:rsidRPr="00A71042">
        <w:rPr>
          <w:rFonts w:ascii="Aeonik" w:hAnsi="Aeonik"/>
        </w:rPr>
        <w:t>The customs authorities have requested more specific case information—including SKU codes, product categories and types of goods—to assess and address customs valuation issues accurately.</w:t>
      </w:r>
    </w:p>
    <w:p w14:paraId="2354F1EE" w14:textId="77777777" w:rsidR="00540F38" w:rsidRPr="00A71042" w:rsidRDefault="00540F38" w:rsidP="00540F38">
      <w:pPr>
        <w:numPr>
          <w:ilvl w:val="0"/>
          <w:numId w:val="40"/>
        </w:numPr>
        <w:rPr>
          <w:rFonts w:ascii="Aeonik" w:hAnsi="Aeonik"/>
        </w:rPr>
      </w:pPr>
      <w:r w:rsidRPr="00A71042">
        <w:rPr>
          <w:rFonts w:ascii="Aeonik" w:hAnsi="Aeonik"/>
        </w:rPr>
        <w:lastRenderedPageBreak/>
        <w:t>SMEs continue to face financial and administrative burdens associated with SKU-code re-registration, alongside uncertainty arising from the absence of sufficiently specific regulatory guidance.</w:t>
      </w:r>
    </w:p>
    <w:p w14:paraId="0CD20A7C" w14:textId="77777777" w:rsidR="00540F38" w:rsidRPr="00A71042" w:rsidRDefault="00540F38" w:rsidP="00540F38">
      <w:pPr>
        <w:numPr>
          <w:ilvl w:val="0"/>
          <w:numId w:val="40"/>
        </w:numPr>
        <w:rPr>
          <w:rFonts w:ascii="Aeonik" w:hAnsi="Aeonik"/>
        </w:rPr>
      </w:pPr>
      <w:r w:rsidRPr="00A71042">
        <w:rPr>
          <w:rFonts w:ascii="Aeonik" w:hAnsi="Aeonik"/>
        </w:rPr>
        <w:t>Following discussions with VCCI, the Government is pursuing further reforms and has introduced a requirement for monthly reporting of outstanding issues directly to the Prime Minister.</w:t>
      </w:r>
    </w:p>
    <w:p w14:paraId="248113E9" w14:textId="77777777" w:rsidR="00A71042" w:rsidRPr="00A71042" w:rsidRDefault="00A71042" w:rsidP="00A71042">
      <w:pPr>
        <w:numPr>
          <w:ilvl w:val="0"/>
          <w:numId w:val="40"/>
        </w:numPr>
        <w:rPr>
          <w:rFonts w:ascii="Aeonik" w:hAnsi="Aeonik"/>
        </w:rPr>
      </w:pPr>
      <w:r w:rsidRPr="00A71042">
        <w:rPr>
          <w:rFonts w:ascii="Aeonik" w:hAnsi="Aeonik"/>
          <w:b/>
          <w:bCs/>
        </w:rPr>
        <w:t xml:space="preserve">UKVFTA / EUR.1 documentation: </w:t>
      </w:r>
      <w:r w:rsidRPr="00A71042">
        <w:rPr>
          <w:rFonts w:ascii="Aeonik" w:hAnsi="Aeonik"/>
        </w:rPr>
        <w:t>For cargo transiting from the EU to the UK, an EUR.1 certificate is required to claim UKVFTA preferential tariffs. Lan Nhi (FCDO) clarified that the EUR.1 documentation can be processed through the designated portal using a soft copy via e-EcoSys (https://ecosys.gov.vn/)</w:t>
      </w:r>
    </w:p>
    <w:p w14:paraId="33F55748" w14:textId="4CABA18A" w:rsidR="00540F38" w:rsidRPr="00A71042" w:rsidRDefault="00A71042" w:rsidP="00540F38">
      <w:pPr>
        <w:rPr>
          <w:rFonts w:ascii="Aeonik" w:hAnsi="Aeonik"/>
          <w:b/>
          <w:bCs/>
        </w:rPr>
      </w:pPr>
      <w:r w:rsidRPr="00A71042">
        <w:rPr>
          <w:rFonts w:ascii="Aeonik" w:hAnsi="Aeonik"/>
          <w:b/>
          <w:bCs/>
        </w:rPr>
        <w:t>5</w:t>
      </w:r>
      <w:r w:rsidR="00540F38" w:rsidRPr="00A71042">
        <w:rPr>
          <w:rFonts w:ascii="Aeonik" w:hAnsi="Aeonik"/>
          <w:b/>
          <w:bCs/>
        </w:rPr>
        <w:t>. Agreed Next Actions</w:t>
      </w:r>
    </w:p>
    <w:tbl>
      <w:tblPr>
        <w:tblStyle w:val="TableGrid"/>
        <w:tblW w:w="0" w:type="auto"/>
        <w:tblLook w:val="04A0" w:firstRow="1" w:lastRow="0" w:firstColumn="1" w:lastColumn="0" w:noHBand="0" w:noVBand="1"/>
      </w:tblPr>
      <w:tblGrid>
        <w:gridCol w:w="334"/>
        <w:gridCol w:w="6907"/>
        <w:gridCol w:w="1389"/>
      </w:tblGrid>
      <w:tr w:rsidR="00A71042" w:rsidRPr="00A71042" w14:paraId="6DAF4782" w14:textId="77777777" w:rsidTr="00A71042">
        <w:tc>
          <w:tcPr>
            <w:tcW w:w="0" w:type="auto"/>
          </w:tcPr>
          <w:p w14:paraId="63DB00B6" w14:textId="77777777" w:rsidR="00A71042" w:rsidRPr="00A71042" w:rsidRDefault="00A71042" w:rsidP="00A71042">
            <w:pPr>
              <w:jc w:val="center"/>
              <w:rPr>
                <w:rFonts w:ascii="Aeonik" w:hAnsi="Aeonik"/>
                <w:b/>
                <w:bCs/>
              </w:rPr>
            </w:pPr>
          </w:p>
        </w:tc>
        <w:tc>
          <w:tcPr>
            <w:tcW w:w="0" w:type="auto"/>
          </w:tcPr>
          <w:p w14:paraId="63B73037" w14:textId="5AF79BA6" w:rsidR="00A71042" w:rsidRPr="00A71042" w:rsidRDefault="00A71042" w:rsidP="00A71042">
            <w:pPr>
              <w:jc w:val="center"/>
              <w:rPr>
                <w:rFonts w:ascii="Aeonik" w:hAnsi="Aeonik"/>
                <w:b/>
                <w:bCs/>
              </w:rPr>
            </w:pPr>
            <w:r w:rsidRPr="00A71042">
              <w:rPr>
                <w:rFonts w:ascii="Aeonik" w:hAnsi="Aeonik"/>
                <w:b/>
                <w:bCs/>
              </w:rPr>
              <w:t>Actions</w:t>
            </w:r>
          </w:p>
        </w:tc>
        <w:tc>
          <w:tcPr>
            <w:tcW w:w="0" w:type="auto"/>
          </w:tcPr>
          <w:p w14:paraId="05C18F9E" w14:textId="3598FCC2" w:rsidR="00A71042" w:rsidRPr="00A71042" w:rsidRDefault="00A71042" w:rsidP="00A71042">
            <w:pPr>
              <w:jc w:val="center"/>
              <w:rPr>
                <w:rFonts w:ascii="Aeonik" w:hAnsi="Aeonik"/>
                <w:b/>
                <w:bCs/>
              </w:rPr>
            </w:pPr>
            <w:r w:rsidRPr="00A71042">
              <w:rPr>
                <w:rFonts w:ascii="Aeonik" w:hAnsi="Aeonik"/>
                <w:b/>
                <w:bCs/>
              </w:rPr>
              <w:t>PIC</w:t>
            </w:r>
          </w:p>
        </w:tc>
      </w:tr>
      <w:tr w:rsidR="00A71042" w:rsidRPr="00A71042" w14:paraId="2D6C4262" w14:textId="77777777" w:rsidTr="00A71042">
        <w:tc>
          <w:tcPr>
            <w:tcW w:w="0" w:type="auto"/>
            <w:hideMark/>
          </w:tcPr>
          <w:p w14:paraId="4D33879A" w14:textId="58825C98" w:rsidR="00A71042" w:rsidRPr="00A71042" w:rsidRDefault="00A71042" w:rsidP="00540F38">
            <w:pPr>
              <w:spacing w:after="200" w:line="276" w:lineRule="auto"/>
              <w:rPr>
                <w:rFonts w:ascii="Aeonik" w:hAnsi="Aeonik"/>
              </w:rPr>
            </w:pPr>
            <w:r w:rsidRPr="00A71042">
              <w:rPr>
                <w:rFonts w:ascii="Aeonik" w:hAnsi="Aeonik"/>
              </w:rPr>
              <w:t>1</w:t>
            </w:r>
          </w:p>
        </w:tc>
        <w:tc>
          <w:tcPr>
            <w:tcW w:w="0" w:type="auto"/>
            <w:hideMark/>
          </w:tcPr>
          <w:p w14:paraId="4CE5FFC1" w14:textId="77777777" w:rsidR="00A71042" w:rsidRPr="00A71042" w:rsidRDefault="00A71042" w:rsidP="00540F38">
            <w:pPr>
              <w:spacing w:after="200" w:line="276" w:lineRule="auto"/>
              <w:rPr>
                <w:rFonts w:ascii="Aeonik" w:hAnsi="Aeonik"/>
              </w:rPr>
            </w:pPr>
            <w:r w:rsidRPr="00A71042">
              <w:rPr>
                <w:rFonts w:ascii="Aeonik" w:hAnsi="Aeonik"/>
              </w:rPr>
              <w:t>Explore the feasibility of organising a webinar in early 2027 on global supply-chain bottlenecks and their implications for UK–Vietnam trade.</w:t>
            </w:r>
          </w:p>
        </w:tc>
        <w:tc>
          <w:tcPr>
            <w:tcW w:w="0" w:type="auto"/>
            <w:hideMark/>
          </w:tcPr>
          <w:p w14:paraId="2E915CAA" w14:textId="1BDF92E7" w:rsidR="00A71042" w:rsidRPr="00A71042" w:rsidRDefault="00A71042" w:rsidP="00540F38">
            <w:pPr>
              <w:spacing w:after="200" w:line="276" w:lineRule="auto"/>
              <w:rPr>
                <w:rFonts w:ascii="Aeonik" w:hAnsi="Aeonik"/>
              </w:rPr>
            </w:pPr>
            <w:r w:rsidRPr="00A71042">
              <w:rPr>
                <w:rFonts w:ascii="Aeonik" w:hAnsi="Aeonik"/>
              </w:rPr>
              <w:t>Kh</w:t>
            </w:r>
            <w:r>
              <w:rPr>
                <w:rFonts w:ascii="Aeonik" w:hAnsi="Aeonik"/>
              </w:rPr>
              <w:t xml:space="preserve">oi </w:t>
            </w:r>
            <w:r w:rsidRPr="00A71042">
              <w:rPr>
                <w:rFonts w:ascii="Aeonik" w:hAnsi="Aeonik"/>
              </w:rPr>
              <w:t>Nguyen</w:t>
            </w:r>
          </w:p>
        </w:tc>
      </w:tr>
      <w:tr w:rsidR="00A71042" w:rsidRPr="00A71042" w14:paraId="03364E09" w14:textId="77777777" w:rsidTr="00A71042">
        <w:tc>
          <w:tcPr>
            <w:tcW w:w="0" w:type="auto"/>
            <w:hideMark/>
          </w:tcPr>
          <w:p w14:paraId="2D3B871D" w14:textId="21C24366" w:rsidR="00A71042" w:rsidRPr="00A71042" w:rsidRDefault="00A71042" w:rsidP="00540F38">
            <w:pPr>
              <w:spacing w:after="200" w:line="276" w:lineRule="auto"/>
              <w:rPr>
                <w:rFonts w:ascii="Aeonik" w:hAnsi="Aeonik"/>
              </w:rPr>
            </w:pPr>
            <w:r w:rsidRPr="00A71042">
              <w:rPr>
                <w:rFonts w:ascii="Aeonik" w:hAnsi="Aeonik"/>
              </w:rPr>
              <w:t>2</w:t>
            </w:r>
          </w:p>
        </w:tc>
        <w:tc>
          <w:tcPr>
            <w:tcW w:w="0" w:type="auto"/>
            <w:hideMark/>
          </w:tcPr>
          <w:p w14:paraId="5FBB3162" w14:textId="77777777" w:rsidR="00A71042" w:rsidRPr="00A71042" w:rsidRDefault="00A71042" w:rsidP="00540F38">
            <w:pPr>
              <w:spacing w:after="200" w:line="276" w:lineRule="auto"/>
              <w:rPr>
                <w:rFonts w:ascii="Aeonik" w:hAnsi="Aeonik"/>
              </w:rPr>
            </w:pPr>
            <w:r w:rsidRPr="00A71042">
              <w:rPr>
                <w:rFonts w:ascii="Aeonik" w:hAnsi="Aeonik"/>
              </w:rPr>
              <w:t>Continue monitoring SKU-code and customs-valuation issues. If unresolved, incorporate relevant issues into the forthcoming BritCham position paper.</w:t>
            </w:r>
          </w:p>
        </w:tc>
        <w:tc>
          <w:tcPr>
            <w:tcW w:w="0" w:type="auto"/>
            <w:hideMark/>
          </w:tcPr>
          <w:p w14:paraId="2B62723E" w14:textId="7610708C" w:rsidR="00A71042" w:rsidRPr="00A71042" w:rsidRDefault="00A71042" w:rsidP="00540F38">
            <w:pPr>
              <w:spacing w:after="200" w:line="276" w:lineRule="auto"/>
              <w:rPr>
                <w:rFonts w:ascii="Aeonik" w:hAnsi="Aeonik"/>
              </w:rPr>
            </w:pPr>
            <w:r w:rsidRPr="00A71042">
              <w:rPr>
                <w:rFonts w:ascii="Aeonik" w:hAnsi="Aeonik"/>
              </w:rPr>
              <w:t>Hanh</w:t>
            </w:r>
            <w:r w:rsidRPr="00A71042">
              <w:rPr>
                <w:rFonts w:ascii="Aeonik" w:hAnsi="Aeonik"/>
              </w:rPr>
              <w:t>/Ngoc</w:t>
            </w:r>
          </w:p>
        </w:tc>
      </w:tr>
    </w:tbl>
    <w:p w14:paraId="6C66ACA1" w14:textId="2CE9C7E4" w:rsidR="00CF36A2" w:rsidRPr="00A71042" w:rsidRDefault="00CF36A2" w:rsidP="00540F38">
      <w:pPr>
        <w:rPr>
          <w:rFonts w:ascii="Aeonik" w:hAnsi="Aeonik"/>
        </w:rPr>
      </w:pPr>
    </w:p>
    <w:sectPr w:rsidR="00CF36A2" w:rsidRPr="00A71042"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5002EFF" w:usb1="C200ACFF"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 w:name="Aeonik">
    <w:panose1 w:val="020B0503030300000000"/>
    <w:charset w:val="00"/>
    <w:family w:val="swiss"/>
    <w:pitch w:val="variable"/>
    <w:sig w:usb0="80000047" w:usb1="00002073" w:usb2="00000000" w:usb3="00000000" w:csb0="00000013"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06B6F7B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02692907"/>
    <w:multiLevelType w:val="multilevel"/>
    <w:tmpl w:val="6DFA8B9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053A32E3"/>
    <w:multiLevelType w:val="multilevel"/>
    <w:tmpl w:val="D018BE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05BC22DD"/>
    <w:multiLevelType w:val="multilevel"/>
    <w:tmpl w:val="68BED6C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08C3481B"/>
    <w:multiLevelType w:val="multilevel"/>
    <w:tmpl w:val="0C243F6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0ECB4459"/>
    <w:multiLevelType w:val="multilevel"/>
    <w:tmpl w:val="92A077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19FF7118"/>
    <w:multiLevelType w:val="multilevel"/>
    <w:tmpl w:val="0114A11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1C4B184A"/>
    <w:multiLevelType w:val="multilevel"/>
    <w:tmpl w:val="057832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21950A90"/>
    <w:multiLevelType w:val="multilevel"/>
    <w:tmpl w:val="B6E4B7E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2B1906DD"/>
    <w:multiLevelType w:val="multilevel"/>
    <w:tmpl w:val="0CDCC7C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2F992B32"/>
    <w:multiLevelType w:val="multilevel"/>
    <w:tmpl w:val="8C3EB2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316237A8"/>
    <w:multiLevelType w:val="multilevel"/>
    <w:tmpl w:val="C194C9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35BF275D"/>
    <w:multiLevelType w:val="multilevel"/>
    <w:tmpl w:val="B8760EE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39BD342F"/>
    <w:multiLevelType w:val="multilevel"/>
    <w:tmpl w:val="4C027D4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4937068C"/>
    <w:multiLevelType w:val="multilevel"/>
    <w:tmpl w:val="D690F71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57CC02B7"/>
    <w:multiLevelType w:val="multilevel"/>
    <w:tmpl w:val="8EE0C1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5CC83E78"/>
    <w:multiLevelType w:val="multilevel"/>
    <w:tmpl w:val="A642E2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5EBF2036"/>
    <w:multiLevelType w:val="multilevel"/>
    <w:tmpl w:val="E794A786"/>
    <w:lvl w:ilvl="0">
      <w:start w:val="1"/>
      <w:numFmt w:val="bullet"/>
      <w:lvlText w:val=""/>
      <w:lvlJc w:val="left"/>
      <w:pPr>
        <w:tabs>
          <w:tab w:val="num" w:pos="720"/>
        </w:tabs>
        <w:ind w:left="720" w:hanging="360"/>
      </w:pPr>
      <w:rPr>
        <w:rFonts w:ascii="Symbol" w:hAnsi="Symbol" w:hint="default"/>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6" w15:restartNumberingAfterBreak="0">
    <w:nsid w:val="6A517FF0"/>
    <w:multiLevelType w:val="multilevel"/>
    <w:tmpl w:val="D2EC506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7" w15:restartNumberingAfterBreak="0">
    <w:nsid w:val="72B02B07"/>
    <w:multiLevelType w:val="multilevel"/>
    <w:tmpl w:val="C966C09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73B07489"/>
    <w:multiLevelType w:val="multilevel"/>
    <w:tmpl w:val="EE780BD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770B33E2"/>
    <w:multiLevelType w:val="multilevel"/>
    <w:tmpl w:val="231E852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0" w15:restartNumberingAfterBreak="0">
    <w:nsid w:val="7C3374AC"/>
    <w:multiLevelType w:val="multilevel"/>
    <w:tmpl w:val="F77E514C"/>
    <w:lvl w:ilvl="0">
      <w:start w:val="1"/>
      <w:numFmt w:val="bullet"/>
      <w:lvlText w:val=""/>
      <w:lvlJc w:val="left"/>
      <w:pPr>
        <w:tabs>
          <w:tab w:val="num" w:pos="720"/>
        </w:tabs>
        <w:ind w:left="720" w:hanging="360"/>
      </w:pPr>
      <w:rPr>
        <w:rFonts w:ascii="Symbol" w:hAnsi="Symbol" w:hint="default"/>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1237013917">
    <w:abstractNumId w:val="8"/>
  </w:num>
  <w:num w:numId="2" w16cid:durableId="781655459">
    <w:abstractNumId w:val="6"/>
  </w:num>
  <w:num w:numId="3" w16cid:durableId="54356375">
    <w:abstractNumId w:val="5"/>
  </w:num>
  <w:num w:numId="4" w16cid:durableId="1938520099">
    <w:abstractNumId w:val="4"/>
  </w:num>
  <w:num w:numId="5" w16cid:durableId="72435914">
    <w:abstractNumId w:val="7"/>
  </w:num>
  <w:num w:numId="6" w16cid:durableId="940990745">
    <w:abstractNumId w:val="3"/>
  </w:num>
  <w:num w:numId="7" w16cid:durableId="1289049755">
    <w:abstractNumId w:val="2"/>
  </w:num>
  <w:num w:numId="8" w16cid:durableId="280117952">
    <w:abstractNumId w:val="1"/>
  </w:num>
  <w:num w:numId="9" w16cid:durableId="1531727481">
    <w:abstractNumId w:val="0"/>
  </w:num>
  <w:num w:numId="10" w16cid:durableId="2040205345">
    <w:abstractNumId w:val="8"/>
  </w:num>
  <w:num w:numId="11" w16cid:durableId="554244756">
    <w:abstractNumId w:val="8"/>
  </w:num>
  <w:num w:numId="12" w16cid:durableId="1303576657">
    <w:abstractNumId w:val="22"/>
  </w:num>
  <w:num w:numId="13" w16cid:durableId="410663800">
    <w:abstractNumId w:val="27"/>
  </w:num>
  <w:num w:numId="14" w16cid:durableId="1989043612">
    <w:abstractNumId w:val="29"/>
  </w:num>
  <w:num w:numId="15" w16cid:durableId="1573658890">
    <w:abstractNumId w:val="26"/>
  </w:num>
  <w:num w:numId="16" w16cid:durableId="903415307">
    <w:abstractNumId w:val="30"/>
  </w:num>
  <w:num w:numId="17" w16cid:durableId="1963532839">
    <w:abstractNumId w:val="8"/>
  </w:num>
  <w:num w:numId="18" w16cid:durableId="436022679">
    <w:abstractNumId w:val="8"/>
  </w:num>
  <w:num w:numId="19" w16cid:durableId="752822827">
    <w:abstractNumId w:val="8"/>
  </w:num>
  <w:num w:numId="20" w16cid:durableId="528952345">
    <w:abstractNumId w:val="8"/>
  </w:num>
  <w:num w:numId="21" w16cid:durableId="2009168586">
    <w:abstractNumId w:val="8"/>
  </w:num>
  <w:num w:numId="22" w16cid:durableId="160513393">
    <w:abstractNumId w:val="8"/>
  </w:num>
  <w:num w:numId="23" w16cid:durableId="1841191239">
    <w:abstractNumId w:val="8"/>
  </w:num>
  <w:num w:numId="24" w16cid:durableId="1991667648">
    <w:abstractNumId w:val="25"/>
  </w:num>
  <w:num w:numId="25" w16cid:durableId="434982494">
    <w:abstractNumId w:val="17"/>
  </w:num>
  <w:num w:numId="26" w16cid:durableId="344987939">
    <w:abstractNumId w:val="19"/>
  </w:num>
  <w:num w:numId="27" w16cid:durableId="1721392577">
    <w:abstractNumId w:val="12"/>
  </w:num>
  <w:num w:numId="28" w16cid:durableId="1961375901">
    <w:abstractNumId w:val="28"/>
  </w:num>
  <w:num w:numId="29" w16cid:durableId="1039861836">
    <w:abstractNumId w:val="8"/>
  </w:num>
  <w:num w:numId="30" w16cid:durableId="514929149">
    <w:abstractNumId w:val="20"/>
  </w:num>
  <w:num w:numId="31" w16cid:durableId="34670489">
    <w:abstractNumId w:val="10"/>
  </w:num>
  <w:num w:numId="32" w16cid:durableId="1043821929">
    <w:abstractNumId w:val="15"/>
  </w:num>
  <w:num w:numId="33" w16cid:durableId="1668509480">
    <w:abstractNumId w:val="11"/>
  </w:num>
  <w:num w:numId="34" w16cid:durableId="703558033">
    <w:abstractNumId w:val="18"/>
  </w:num>
  <w:num w:numId="35" w16cid:durableId="762458202">
    <w:abstractNumId w:val="14"/>
  </w:num>
  <w:num w:numId="36" w16cid:durableId="1008602091">
    <w:abstractNumId w:val="16"/>
  </w:num>
  <w:num w:numId="37" w16cid:durableId="286856248">
    <w:abstractNumId w:val="23"/>
  </w:num>
  <w:num w:numId="38" w16cid:durableId="1263144404">
    <w:abstractNumId w:val="24"/>
  </w:num>
  <w:num w:numId="39" w16cid:durableId="623855530">
    <w:abstractNumId w:val="21"/>
  </w:num>
  <w:num w:numId="40" w16cid:durableId="292560042">
    <w:abstractNumId w:val="13"/>
  </w:num>
  <w:num w:numId="41" w16cid:durableId="420760400">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7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34616"/>
    <w:rsid w:val="0006063C"/>
    <w:rsid w:val="000A37B4"/>
    <w:rsid w:val="000B41E4"/>
    <w:rsid w:val="0011289B"/>
    <w:rsid w:val="0015074B"/>
    <w:rsid w:val="00156544"/>
    <w:rsid w:val="001778A2"/>
    <w:rsid w:val="001A03CB"/>
    <w:rsid w:val="00232629"/>
    <w:rsid w:val="00247E8F"/>
    <w:rsid w:val="002654ED"/>
    <w:rsid w:val="0029639D"/>
    <w:rsid w:val="002C601A"/>
    <w:rsid w:val="002E7DEF"/>
    <w:rsid w:val="00326F90"/>
    <w:rsid w:val="003609AE"/>
    <w:rsid w:val="004279B4"/>
    <w:rsid w:val="004874EB"/>
    <w:rsid w:val="004D784D"/>
    <w:rsid w:val="004F6249"/>
    <w:rsid w:val="0050683D"/>
    <w:rsid w:val="0051377A"/>
    <w:rsid w:val="00540F38"/>
    <w:rsid w:val="005415D5"/>
    <w:rsid w:val="005C15DE"/>
    <w:rsid w:val="00630738"/>
    <w:rsid w:val="00656E6B"/>
    <w:rsid w:val="0068535C"/>
    <w:rsid w:val="006D384F"/>
    <w:rsid w:val="006F3F3F"/>
    <w:rsid w:val="006F7688"/>
    <w:rsid w:val="0071764B"/>
    <w:rsid w:val="007249E3"/>
    <w:rsid w:val="00771278"/>
    <w:rsid w:val="007A514A"/>
    <w:rsid w:val="007A697B"/>
    <w:rsid w:val="008A01D5"/>
    <w:rsid w:val="00923136"/>
    <w:rsid w:val="0099020E"/>
    <w:rsid w:val="009A0F94"/>
    <w:rsid w:val="00A02C5C"/>
    <w:rsid w:val="00A13DC4"/>
    <w:rsid w:val="00A71042"/>
    <w:rsid w:val="00A771BA"/>
    <w:rsid w:val="00A82E27"/>
    <w:rsid w:val="00A853A8"/>
    <w:rsid w:val="00AA1D8D"/>
    <w:rsid w:val="00AD4780"/>
    <w:rsid w:val="00B33D91"/>
    <w:rsid w:val="00B47730"/>
    <w:rsid w:val="00B768F2"/>
    <w:rsid w:val="00B87238"/>
    <w:rsid w:val="00CB0664"/>
    <w:rsid w:val="00CD509C"/>
    <w:rsid w:val="00CE7F55"/>
    <w:rsid w:val="00CF36A2"/>
    <w:rsid w:val="00D067E8"/>
    <w:rsid w:val="00D76261"/>
    <w:rsid w:val="00DC7876"/>
    <w:rsid w:val="00EC1C78"/>
    <w:rsid w:val="00EF3ED7"/>
    <w:rsid w:val="00F8047C"/>
    <w:rsid w:val="00F8364B"/>
    <w:rsid w:val="00F9043A"/>
    <w:rsid w:val="00FA78FA"/>
    <w:rsid w:val="00FC693F"/>
    <w:rsid w:val="00FD0691"/>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6A2FF030"/>
  <w14:defaultImageDpi w14:val="300"/>
  <w15:docId w15:val="{2CE340B1-8A9D-4199-8D70-FCAAF9C6F7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FirstParagraph">
    <w:name w:val="First Paragraph"/>
    <w:basedOn w:val="BodyText"/>
    <w:next w:val="BodyText"/>
    <w:qFormat/>
    <w:rsid w:val="00D76261"/>
    <w:pPr>
      <w:spacing w:before="180" w:after="180" w:line="240" w:lineRule="auto"/>
    </w:pPr>
    <w:rPr>
      <w:rFonts w:ascii="Times New Roman" w:eastAsiaTheme="minorHAnsi" w:hAnsi="Times New Roman"/>
      <w:sz w:val="24"/>
      <w:szCs w:val="24"/>
    </w:rPr>
  </w:style>
  <w:style w:type="character" w:styleId="Hyperlink">
    <w:name w:val="Hyperlink"/>
    <w:basedOn w:val="DefaultParagraphFont"/>
    <w:uiPriority w:val="99"/>
    <w:unhideWhenUsed/>
    <w:rsid w:val="002654ED"/>
    <w:rPr>
      <w:color w:val="0000FF" w:themeColor="hyperlink"/>
      <w:u w:val="single"/>
    </w:rPr>
  </w:style>
  <w:style w:type="character" w:styleId="FollowedHyperlink">
    <w:name w:val="FollowedHyperlink"/>
    <w:basedOn w:val="DefaultParagraphFont"/>
    <w:uiPriority w:val="99"/>
    <w:semiHidden/>
    <w:unhideWhenUsed/>
    <w:rsid w:val="00B33D91"/>
    <w:rPr>
      <w:color w:val="800080" w:themeColor="followedHyperlink"/>
      <w:u w:val="single"/>
    </w:rPr>
  </w:style>
  <w:style w:type="character" w:styleId="UnresolvedMention">
    <w:name w:val="Unresolved Mention"/>
    <w:basedOn w:val="DefaultParagraphFont"/>
    <w:uiPriority w:val="99"/>
    <w:semiHidden/>
    <w:unhideWhenUsed/>
    <w:rsid w:val="00B33D91"/>
    <w:rPr>
      <w:color w:val="605E5C"/>
      <w:shd w:val="clear" w:color="auto" w:fill="E1DFDD"/>
    </w:rPr>
  </w:style>
  <w:style w:type="paragraph" w:styleId="NormalWeb">
    <w:name w:val="Normal (Web)"/>
    <w:basedOn w:val="Normal"/>
    <w:uiPriority w:val="99"/>
    <w:unhideWhenUsed/>
    <w:rsid w:val="006D384F"/>
    <w:pPr>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3</Pages>
  <Words>716</Words>
  <Characters>4083</Characters>
  <Application>Microsoft Office Word</Application>
  <DocSecurity>0</DocSecurity>
  <Lines>34</Lines>
  <Paragraphs>9</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4790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Nguyen Khoi</cp:lastModifiedBy>
  <cp:revision>2</cp:revision>
  <dcterms:created xsi:type="dcterms:W3CDTF">2026-09-24T10:35:00Z</dcterms:created>
  <dcterms:modified xsi:type="dcterms:W3CDTF">2026-09-24T10:35:00Z</dcterms:modified>
  <cp:category/>
</cp:coreProperties>
</file>